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6"/>
          <w:szCs w:val="26"/>
        </w:rPr>
        <w:t xml:space="preserve">Учебный план агротехнологический профиля СОО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Пояснительная записка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разработан в соответствии с Федеральным законом от 29.12.2012 № 273-ФЗ «Об образовании в Российской Федерации», федеральным государственным образовательным стандартом среднего общего образования, утверждённым приказом Минобрнауки России от 17.05.2012 № 413, федеральной образовательной программой среднего общего образования, утверждённой приказом Минпросвещения России от 18.05.2023 № 371, с учётом изменений, внесённых приказами Минпросвещения России от 09.10.2024 № 704, от 08.10.2025 № 729 и от 10.11.2025 № 808, санитарными правилами СП 2.4.2.4283-26, утверждёнными постановлением Главного государственного санитарного врача Российской Федерации от 02.06.2026 № 19, и санитарными правилами и нормами СанПиН 1.2.3685-21, утверждёнными постановлением Главного государственного санитарного врача Российской Федерации от 28.01.2021 № 2.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Агротехнологический профиль ориентирован на производственную, инженерную и информационную сферы деятельности в области сельского хозяйства. В основу учебного плана положен вариант федерального учебного плана технологического (инженерного) и агротехнологического профилей с изучением родных языков при шестидневной учебной неделе.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по учебным предметам рассчитано на уровень среднего общего образования с учётом максимальной общей нагрузки при шестидневной учебной неделе и 68 учебных недель за два учебных года.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профиля включает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Родины», а также «Родной язык» и «Родная литература») и предусматривает изучение двух учебных предметов на углублённом уровне: математики и физики.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профиля строится с ориентацией на будущую сферу профессиональной деятельности с учётом предполагаемого продолжения образования обучающихся. В учебном плане учебный предмет «Математика» представлен в виде трёх учебных курсов: «Алгебра и начала математического анализа», «Геометрия», «Вероятность и статистика»; учебный предмет «История» — в виде учебных курсов «История России» и «Всеобщая история».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составлен для обучающихся, начинающих освоение образовательной программы среднего общего образования с 01.09.2026, и охватывает 10-й и 11-й классы. С 01.09.2026 в 10-м классе реализуется обновлённая федеральная рабочая программа по учебному предмету «Обществознание» (базовый уровень) в объёме 2 часов в неделю (68 часов); в 11-м классе с 01.09.2027 — в объёме 1 часа в неделю (34 часа).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Обучение в МБОУ «Средняя школа № 1» ведётся на русском языке. Учебный план обеспечивает преподавание и изучение учебных предметов «Родной (татарский) язык» и «Родная (татарская) литература» в соответствии с возможностями организации и запросами обучающихся и их родителей (законных представителей), зафиксированными в заявлениях. На указанные учебные предметы в совокупности отводится по 3 часа в неделю в 10–11-х классах.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Индивидуальный проект выполняется обучающимся самостоятельно под руководством учителя по выбранной теме в рамках одного или нескольких изучаемых учебных предметов и представляется в виде завершённого учебного исследования или разработанного проекта. На выполнение индивидуального проекта отводится 1 час в неделю в 10-м классе.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Часть, формируемая участниками образовательных отношений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отводимое на данную часть учебного плана, использовано на введение учебных курсов, обеспечивающих интересы и потребности участников образовательных отношений: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«Модуль по видам спорта» — в 10-м и 11-м классе(ах).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«Агротехника» — в 11-м классе(ах).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«Агрофизика» — в 11-м классе(ах).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на физическую культуру составляет 2 часа в неделю (136 часов за уровень). Вариативные модули по видам спорта реализуются за счёт часов части, формируемой участниками образовательных отношений, и составляют 34 часа в год (пункт 127.5.13 федеральной образовательной программы среднего общего образования).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отведённое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Домашние задания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На уровне среднего общего образования суммарный объём домашнего задания по всем предметам не превышает по продолжительности выполнения 3,5 часа. Образовательная организация осуществляет координацию и контроль объёма домашнего задания обучающихся каждого класса по всем предметам в соответствии с гигиеническими нормативами. Использование электронных средств обучения осуществляется в соответствии с санитарно-эпидемиологическими требованиями и гигиеническими нормативами.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Промежуточная аттестация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определяет формы промежуточной аттестации в соответствии с положением о текущем контроле успеваемости и промежуточной аттестации обучающихся МБОУ «Средняя школа № 1». Приняты следующие условные обозначения форм: Э — экзамен, К — контрольная работа, Т — тестирование, ЗП — защита проекта.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Учебный план (объём за два года обучения)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5200"/>
        <w:gridCol w:w="1200"/>
        <w:gridCol w:w="1700"/>
        <w:gridCol w:w="3000"/>
      </w:tblGrid>
      <w:tr>
        <w:trPr>
          <w:cantSplit w:val="false"/>
        </w:trPr>
        <w:tc>
          <w:tcPr>
            <w:tcW w:type="dxa" w:w="5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Учебный предмет (учебный курс)</w:t>
            </w:r>
          </w:p>
        </w:tc>
        <w:tc>
          <w:tcPr>
            <w:tcW w:type="dxa" w:w="1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Уровень</w:t>
            </w:r>
          </w:p>
        </w:tc>
        <w:tc>
          <w:tcPr>
            <w:tcW w:type="dxa" w:w="17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Количество часов</w:t>
            </w:r>
          </w:p>
        </w:tc>
        <w:tc>
          <w:tcPr>
            <w:tcW w:type="dxa" w:w="3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Форма промежуточной аттестации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136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204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Родной (татарский) язык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136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Родная (татарская) литература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204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Математика: алгебра и начала математического анализа; геометрия; вероятность и статистика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544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История: история России; всеобщая история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136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102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340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136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ЗП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Модуль по видам спорта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Результат соревнований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Агротехника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Агрофизика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1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2516</w:t>
            </w:r>
          </w:p>
        </w:tc>
        <w:tc>
          <w:tcPr>
            <w:tcW w:type="dxa" w:w="3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</w:tbl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Недельный учебный план агротехнологический профиля СОО при шестидневной учебной неделе на 2026/2027 учебный год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5000"/>
        <w:gridCol w:w="1300"/>
        <w:gridCol w:w="2400"/>
        <w:gridCol w:w="2400"/>
      </w:tblGrid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Учебный предмет (учебный курс)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Уровень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10-й класс (34 учебные недели)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11-й класс (34 учебные недели)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Обязательная часть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Родной (татарский) язык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Родная (татарская) литература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Математика: алгебра и начала математического анализа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геометрия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вероятность и статистика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36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34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Часть, формируемая участниками образовательных отношений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Модуль по видам спорта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Агротехника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Агрофизика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 в неделю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37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37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Максимально допустимая недельная нагрузка (при шестидневной учебной неделе) в соответствии с действующими санитарными правилами и нормами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37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37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недели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2516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2516</w:t>
            </w:r>
          </w:p>
        </w:tc>
      </w:tr>
    </w:tbl>
    <w:sectPr>
      <w:footerReference w:type="default" r:id="rId7"/>
      <w:pgSz w:w="11905" w:h="16837" w:orient="portrait"/>
      <w:pgMar w:top="1133" w:right="566" w:bottom="1133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120"/>
      <w:ind w:firstLine="0"/>
      <w:jc w:val="center"/>
    </w:pP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план агротехнологический профиля СОО</dc:title>
  <dc:creator>АНО «НОЦ педагогических проектов»</dc:creator>
  <cp:lastModifiedBy>Un-named</cp:lastModifiedBy>
  <cp:revision>1</cp:revision>
  <dcterms:created xsi:type="dcterms:W3CDTF">2026-08-14T08:18:15.581Z</dcterms:created>
  <dcterms:modified xsi:type="dcterms:W3CDTF">2026-08-14T08:18:15.582Z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